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3CA5E" w14:textId="77777777" w:rsidR="00986F9E" w:rsidRPr="00986F9E" w:rsidRDefault="000658E7" w:rsidP="00FE63C3">
      <w:pPr>
        <w:spacing w:after="0" w:line="240" w:lineRule="auto"/>
        <w:jc w:val="both"/>
        <w:outlineLvl w:val="4"/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A CDL Heavy Truck Driver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 – Saint Paul, OR</w:t>
      </w:r>
    </w:p>
    <w:p w14:paraId="0D4749E6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02EAB68E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ESSENTIAL DUTIE</w:t>
      </w:r>
      <w:r w:rsidR="00F95BBA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S</w:t>
      </w: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 xml:space="preserve"> AND RESPONSIBILITIES</w:t>
      </w:r>
    </w:p>
    <w:p w14:paraId="016A0955" w14:textId="77777777" w:rsidR="00EC069E" w:rsidRPr="00EC069E" w:rsidRDefault="00EC069E" w:rsidP="00FE63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>Drive truck to assigned destinations.</w:t>
      </w:r>
    </w:p>
    <w:p w14:paraId="5BF4A7A5" w14:textId="77777777" w:rsidR="00EC069E" w:rsidRPr="00EC069E" w:rsidRDefault="00EC069E" w:rsidP="00FE63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>Ensure trucks promote a positive image of Marion Ag Service, Inc. by keeping the interiors and exteriors clean as conditions allow and practices courteous driving.</w:t>
      </w:r>
    </w:p>
    <w:p w14:paraId="53D04465" w14:textId="77777777" w:rsidR="00EC069E" w:rsidRPr="00EC069E" w:rsidRDefault="00EC069E" w:rsidP="00FE63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>Maintain a valid Class A Commercial Driver’s License with proper endorsements and commercial insurability at all times.</w:t>
      </w:r>
      <w:r w:rsidR="00F12F2E">
        <w:rPr>
          <w:rFonts w:ascii="Arial" w:eastAsia="Times New Roman" w:hAnsi="Arial" w:cs="Arial"/>
          <w:bCs/>
          <w:color w:val="000000" w:themeColor="text1"/>
          <w:szCs w:val="24"/>
        </w:rPr>
        <w:t xml:space="preserve"> </w:t>
      </w: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>Endorsements include Hazmat Materials, Doubles/Triples, Tanker and TWIC Card.</w:t>
      </w:r>
    </w:p>
    <w:p w14:paraId="77DCAD28" w14:textId="77777777" w:rsidR="00EC069E" w:rsidRPr="00EC069E" w:rsidRDefault="00EC069E" w:rsidP="00FE63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>Valid DOT physical card required.</w:t>
      </w:r>
    </w:p>
    <w:p w14:paraId="67EBC8E5" w14:textId="77777777" w:rsidR="00EC069E" w:rsidRPr="00EC069E" w:rsidRDefault="00EC069E" w:rsidP="00FE63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>Oversee and/or participate in the loading and unloading of trucks. Cleans compartment after unloading as necessary to avoid contamination.</w:t>
      </w:r>
    </w:p>
    <w:p w14:paraId="5B86F2A6" w14:textId="77777777" w:rsidR="00EC069E" w:rsidRPr="00EC069E" w:rsidRDefault="00EC069E" w:rsidP="00FE63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>Prepare, organize, and maintain accurate delivery documentation and submit in a timely manner.  This includes verifying quantity and product on load.</w:t>
      </w:r>
    </w:p>
    <w:p w14:paraId="6317B500" w14:textId="77777777" w:rsidR="00EC069E" w:rsidRPr="00EC069E" w:rsidRDefault="00EC069E" w:rsidP="00FE63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>Coordinate efficient deliveries with dispatch by applying knowledge of customer schedules, peak delivery times and alternate routes.</w:t>
      </w:r>
    </w:p>
    <w:p w14:paraId="1F87B404" w14:textId="77777777" w:rsidR="00EC069E" w:rsidRPr="00EC069E" w:rsidRDefault="00EC069E" w:rsidP="00FE63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>Report all damage/malfunctions to management.</w:t>
      </w:r>
    </w:p>
    <w:p w14:paraId="3411D053" w14:textId="77777777" w:rsidR="00EC069E" w:rsidRPr="00EC069E" w:rsidRDefault="00EC069E" w:rsidP="00FE63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>Inspect truck equipment and supplies such as tires, lights, brakes, gas, oil, and water.  Make brake adjustments and other similar minor maintenance related activities</w:t>
      </w:r>
    </w:p>
    <w:p w14:paraId="2A71D5F2" w14:textId="77777777" w:rsidR="00EC069E" w:rsidRPr="00EC069E" w:rsidRDefault="00EC069E" w:rsidP="00FE63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>Perform a daily DOT pre-trip inspection according to checklist and keeps an accurate, legible and complete copy in the vehicle at all times.</w:t>
      </w:r>
    </w:p>
    <w:p w14:paraId="6C297DED" w14:textId="77777777" w:rsidR="00EC069E" w:rsidRPr="00EC069E" w:rsidRDefault="00EC069E" w:rsidP="00FE63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>Communicate with mechanic needed repairs and maintenance.</w:t>
      </w:r>
    </w:p>
    <w:p w14:paraId="0ED0E536" w14:textId="77777777" w:rsidR="00EC069E" w:rsidRPr="00EC069E" w:rsidRDefault="00EC069E" w:rsidP="00FE63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>Maintain a daily, legible, and complete DOT log book according to State and Federal regulations and submits as required.</w:t>
      </w:r>
    </w:p>
    <w:p w14:paraId="7EF602AF" w14:textId="77777777" w:rsidR="00EC069E" w:rsidRPr="00EC069E" w:rsidRDefault="00EC069E" w:rsidP="00FE63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>Accurately and legibly complete all Marion Ag Service required documents including but not limited to IFTA and Load Summary sheets.</w:t>
      </w:r>
    </w:p>
    <w:p w14:paraId="3ED1EB03" w14:textId="77777777" w:rsidR="00EC069E" w:rsidRPr="00EC069E" w:rsidRDefault="00EC069E" w:rsidP="00FE63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>Transport products locally or over the road according to manifest in a safe, responsible manner and in accordance with company procedures and applicable DOT regulations.</w:t>
      </w:r>
    </w:p>
    <w:p w14:paraId="16319A40" w14:textId="77777777" w:rsidR="00EC069E" w:rsidRPr="00EC069E" w:rsidRDefault="00EC069E" w:rsidP="00FE63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>Immediately report all roadside inspections, accidents, and moving violations.</w:t>
      </w:r>
    </w:p>
    <w:p w14:paraId="07F739A8" w14:textId="6C73DABC" w:rsidR="00EC069E" w:rsidRPr="00EC069E" w:rsidRDefault="00EC069E" w:rsidP="00FE63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 xml:space="preserve">Perform all duties in accordance with </w:t>
      </w:r>
      <w:r w:rsidR="00892FB2">
        <w:rPr>
          <w:rFonts w:ascii="Arial" w:eastAsia="Times New Roman" w:hAnsi="Arial" w:cs="Arial"/>
          <w:bCs/>
          <w:color w:val="000000" w:themeColor="text1"/>
          <w:szCs w:val="24"/>
        </w:rPr>
        <w:t>Marion Ag</w:t>
      </w: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 xml:space="preserve"> policies and procedures to assure safe, effective and efficient transportation services.</w:t>
      </w:r>
    </w:p>
    <w:p w14:paraId="326BA28C" w14:textId="77777777" w:rsidR="004D355E" w:rsidRPr="004D355E" w:rsidRDefault="004D355E" w:rsidP="00FE63C3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</w:p>
    <w:p w14:paraId="66479765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MINIMUM QUALIFICATIONS AND EXPERIENCE REQUIREMENTS</w:t>
      </w:r>
    </w:p>
    <w:p w14:paraId="6387E2EB" w14:textId="77777777" w:rsidR="00EC069E" w:rsidRPr="00EC069E" w:rsidRDefault="00EC069E" w:rsidP="00FE63C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 xml:space="preserve">Typically requires 2 to 3 years of heavy truck driving experience along with related training.  </w:t>
      </w:r>
    </w:p>
    <w:p w14:paraId="6F193A6B" w14:textId="77777777" w:rsidR="00EC069E" w:rsidRPr="00EC069E" w:rsidRDefault="00EC069E" w:rsidP="00FE63C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 xml:space="preserve">A valid Class A CDL driver's license with a HazMat endorsement is essential. </w:t>
      </w:r>
    </w:p>
    <w:p w14:paraId="35E30E09" w14:textId="77777777" w:rsidR="004D355E" w:rsidRPr="00EC069E" w:rsidRDefault="00EC069E" w:rsidP="00FE63C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  <w:r w:rsidRPr="00EC069E">
        <w:rPr>
          <w:rFonts w:ascii="Arial" w:eastAsia="Times New Roman" w:hAnsi="Arial" w:cs="Arial"/>
          <w:bCs/>
          <w:color w:val="000000" w:themeColor="text1"/>
          <w:szCs w:val="24"/>
        </w:rPr>
        <w:t>Ability to operate diesel powered tractor-trailer combinations.</w:t>
      </w:r>
    </w:p>
    <w:p w14:paraId="629E5026" w14:textId="77777777" w:rsidR="00FE63C3" w:rsidRDefault="00FE63C3" w:rsidP="00FE6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6E75BCAF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LOCATION AND HOURS</w:t>
      </w:r>
    </w:p>
    <w:p w14:paraId="6FC83AE6" w14:textId="77777777" w:rsidR="009F0E1C" w:rsidRDefault="009F0E1C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p w14:paraId="35D48195" w14:textId="57A4FE9A" w:rsidR="00CC630E" w:rsidRDefault="00CC630E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7746 St. Paul Hwy NE</w:t>
      </w:r>
    </w:p>
    <w:p w14:paraId="7B913C18" w14:textId="0461E10A" w:rsidR="00CC630E" w:rsidRDefault="00CC630E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St. Paul, OR 97137</w:t>
      </w:r>
    </w:p>
    <w:p w14:paraId="1FACC05E" w14:textId="77777777" w:rsidR="009F0E1C" w:rsidRDefault="009F0E1C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p w14:paraId="347BFC48" w14:textId="7953D203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986F9E">
        <w:rPr>
          <w:rFonts w:ascii="Arial" w:eastAsia="Times New Roman" w:hAnsi="Arial" w:cs="Arial"/>
          <w:color w:val="000000" w:themeColor="text1"/>
          <w:szCs w:val="24"/>
        </w:rPr>
        <w:t>This position is full-time</w:t>
      </w:r>
      <w:r w:rsidR="00F95BBA">
        <w:rPr>
          <w:rFonts w:ascii="Arial" w:eastAsia="Times New Roman" w:hAnsi="Arial" w:cs="Arial"/>
          <w:color w:val="000000" w:themeColor="text1"/>
          <w:szCs w:val="24"/>
        </w:rPr>
        <w:t xml:space="preserve"> – not exempt from overtime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. </w:t>
      </w:r>
      <w:r w:rsidR="000658E7">
        <w:rPr>
          <w:rFonts w:ascii="Arial" w:eastAsia="Times New Roman" w:hAnsi="Arial" w:cs="Arial"/>
          <w:color w:val="000000" w:themeColor="text1"/>
          <w:szCs w:val="24"/>
        </w:rPr>
        <w:t>Hours vary depending on season, job</w:t>
      </w:r>
      <w:r w:rsidR="003D5AA1">
        <w:rPr>
          <w:rFonts w:ascii="Arial" w:eastAsia="Times New Roman" w:hAnsi="Arial" w:cs="Arial"/>
          <w:color w:val="000000" w:themeColor="text1"/>
          <w:szCs w:val="24"/>
        </w:rPr>
        <w:t>, weather</w:t>
      </w:r>
      <w:r w:rsidR="000658E7">
        <w:rPr>
          <w:rFonts w:ascii="Arial" w:eastAsia="Times New Roman" w:hAnsi="Arial" w:cs="Arial"/>
          <w:color w:val="000000" w:themeColor="text1"/>
          <w:szCs w:val="24"/>
        </w:rPr>
        <w:t xml:space="preserve"> and market. </w:t>
      </w:r>
      <w:r w:rsidR="003D5AA1">
        <w:rPr>
          <w:rFonts w:ascii="Arial" w:eastAsia="Times New Roman" w:hAnsi="Arial" w:cs="Arial"/>
          <w:color w:val="000000" w:themeColor="text1"/>
          <w:szCs w:val="24"/>
        </w:rPr>
        <w:t>Travel is mostly local</w:t>
      </w:r>
      <w:r w:rsidR="000658E7">
        <w:rPr>
          <w:rFonts w:ascii="Arial" w:eastAsia="Times New Roman" w:hAnsi="Arial" w:cs="Arial"/>
          <w:color w:val="000000" w:themeColor="text1"/>
          <w:szCs w:val="24"/>
        </w:rPr>
        <w:t xml:space="preserve"> and some long-haul.</w:t>
      </w:r>
    </w:p>
    <w:p w14:paraId="138A371E" w14:textId="77777777" w:rsidR="00FE63C3" w:rsidRDefault="00FE63C3" w:rsidP="00FE6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38712F06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Cs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IN ORDER TO APPLY:</w:t>
      </w:r>
      <w:r w:rsidRPr="00986F9E">
        <w:rPr>
          <w:rFonts w:ascii="Arial" w:eastAsia="Times New Roman" w:hAnsi="Arial" w:cs="Arial"/>
          <w:bCs/>
          <w:color w:val="7F7F7F"/>
          <w:szCs w:val="24"/>
        </w:rPr>
        <w:t> </w:t>
      </w:r>
    </w:p>
    <w:p w14:paraId="6925CAB3" w14:textId="77777777" w:rsidR="00986F9E" w:rsidRPr="00986F9E" w:rsidRDefault="000658E7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 xml:space="preserve">Applications may be picked up in person and submitted in person at 7746 St Paul Hwy NE, Saint Paul, OR 97137. </w:t>
      </w:r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>Resumes must be submitted either through this website or via email (</w:t>
      </w:r>
      <w:hyperlink r:id="rId5" w:history="1">
        <w:r w:rsidR="00986F9E" w:rsidRPr="00986F9E">
          <w:rPr>
            <w:rStyle w:val="Hyperlink"/>
            <w:rFonts w:ascii="Arial" w:eastAsia="Times New Roman" w:hAnsi="Arial" w:cs="Arial"/>
            <w:color w:val="000000" w:themeColor="text1"/>
            <w:szCs w:val="24"/>
          </w:rPr>
          <w:t>jobs@marionag.com</w:t>
        </w:r>
      </w:hyperlink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>). No phone calls, please.</w:t>
      </w:r>
    </w:p>
    <w:p w14:paraId="69DE26D7" w14:textId="77777777" w:rsidR="00FE63C3" w:rsidRDefault="00FE63C3" w:rsidP="00FE6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0A8502F1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DATE POSTED</w:t>
      </w: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2BCE7C31" w14:textId="4440758B" w:rsidR="00986F9E" w:rsidRPr="00986F9E" w:rsidRDefault="00090BA6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April 1, 2021</w:t>
      </w:r>
    </w:p>
    <w:p w14:paraId="2B7F36D3" w14:textId="77777777" w:rsidR="00AA1497" w:rsidRPr="00986F9E" w:rsidRDefault="00090BA6" w:rsidP="00FE63C3">
      <w:pPr>
        <w:spacing w:after="0"/>
        <w:rPr>
          <w:rFonts w:ascii="Arial" w:hAnsi="Arial" w:cs="Arial"/>
        </w:rPr>
      </w:pPr>
    </w:p>
    <w:sectPr w:rsidR="00AA1497" w:rsidRPr="00986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26906"/>
    <w:multiLevelType w:val="hybridMultilevel"/>
    <w:tmpl w:val="C67E5380"/>
    <w:lvl w:ilvl="0" w:tplc="9C1C4ABC">
      <w:start w:val="1"/>
      <w:numFmt w:val="decimal"/>
      <w:lvlText w:val="%1."/>
      <w:lvlJc w:val="left"/>
      <w:pPr>
        <w:ind w:left="620" w:hanging="360"/>
      </w:pPr>
      <w:rPr>
        <w:b/>
      </w:rPr>
    </w:lvl>
    <w:lvl w:ilvl="1" w:tplc="EBC45ABA">
      <w:start w:val="1"/>
      <w:numFmt w:val="lowerLetter"/>
      <w:lvlText w:val="%2."/>
      <w:lvlJc w:val="left"/>
      <w:pPr>
        <w:ind w:left="13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 w15:restartNumberingAfterBreak="0">
    <w:nsid w:val="0EE35045"/>
    <w:multiLevelType w:val="multilevel"/>
    <w:tmpl w:val="53E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40D86"/>
    <w:multiLevelType w:val="hybridMultilevel"/>
    <w:tmpl w:val="FC1E9E46"/>
    <w:lvl w:ilvl="0" w:tplc="9C1C4ABC">
      <w:start w:val="1"/>
      <w:numFmt w:val="decimal"/>
      <w:lvlText w:val="%1."/>
      <w:lvlJc w:val="left"/>
      <w:pPr>
        <w:ind w:left="6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2EC04024"/>
    <w:multiLevelType w:val="hybridMultilevel"/>
    <w:tmpl w:val="C4186C90"/>
    <w:lvl w:ilvl="0" w:tplc="0409000F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31677669"/>
    <w:multiLevelType w:val="hybridMultilevel"/>
    <w:tmpl w:val="BF969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A34286"/>
    <w:multiLevelType w:val="hybridMultilevel"/>
    <w:tmpl w:val="B412C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EE7624"/>
    <w:multiLevelType w:val="hybridMultilevel"/>
    <w:tmpl w:val="24369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1438AA"/>
    <w:multiLevelType w:val="hybridMultilevel"/>
    <w:tmpl w:val="29B8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E2BA4"/>
    <w:multiLevelType w:val="multilevel"/>
    <w:tmpl w:val="E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3E322E"/>
    <w:multiLevelType w:val="hybridMultilevel"/>
    <w:tmpl w:val="934A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A70AC"/>
    <w:multiLevelType w:val="hybridMultilevel"/>
    <w:tmpl w:val="6D864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10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E"/>
    <w:rsid w:val="0005315D"/>
    <w:rsid w:val="000658E7"/>
    <w:rsid w:val="00090BA6"/>
    <w:rsid w:val="00196BAD"/>
    <w:rsid w:val="001D351D"/>
    <w:rsid w:val="00292D1B"/>
    <w:rsid w:val="003D5AA1"/>
    <w:rsid w:val="003E583A"/>
    <w:rsid w:val="004D355E"/>
    <w:rsid w:val="006A5E4D"/>
    <w:rsid w:val="006A73EE"/>
    <w:rsid w:val="00716A9F"/>
    <w:rsid w:val="00892FB2"/>
    <w:rsid w:val="00986F9E"/>
    <w:rsid w:val="009F0E1C"/>
    <w:rsid w:val="00B216A0"/>
    <w:rsid w:val="00CC630E"/>
    <w:rsid w:val="00CF30FA"/>
    <w:rsid w:val="00D6265D"/>
    <w:rsid w:val="00EC069E"/>
    <w:rsid w:val="00ED5C00"/>
    <w:rsid w:val="00F12F2E"/>
    <w:rsid w:val="00F95BBA"/>
    <w:rsid w:val="00FE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0D59"/>
  <w15:chartTrackingRefBased/>
  <w15:docId w15:val="{88FF833B-2484-470C-AEB8-EAB4706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mariona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Jaél J. Rose</dc:creator>
  <cp:keywords/>
  <dc:description/>
  <cp:lastModifiedBy>Jaél J. Rose</cp:lastModifiedBy>
  <cp:revision>13</cp:revision>
  <dcterms:created xsi:type="dcterms:W3CDTF">2018-03-30T19:49:00Z</dcterms:created>
  <dcterms:modified xsi:type="dcterms:W3CDTF">2021-04-01T16:19:00Z</dcterms:modified>
</cp:coreProperties>
</file>